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olor w:val="FF0000"/>
          <w:sz w:val="72"/>
          <w:szCs w:val="72"/>
        </w:rPr>
      </w:pPr>
      <w:r>
        <w:rPr>
          <w:rFonts w:hint="eastAsia" w:ascii="黑体" w:hAnsi="黑体" w:eastAsia="黑体"/>
          <w:color w:val="FF0000"/>
          <w:sz w:val="72"/>
          <w:szCs w:val="72"/>
        </w:rPr>
        <w:t>洛阳市中级人民法院</w:t>
      </w:r>
    </w:p>
    <w:p>
      <w:pPr>
        <w:jc w:val="center"/>
        <w:rPr>
          <w:rFonts w:ascii="黑体" w:hAnsi="黑体" w:eastAsia="黑体"/>
          <w:color w:val="FF0000"/>
          <w:spacing w:val="54"/>
          <w:sz w:val="72"/>
          <w:szCs w:val="72"/>
        </w:rPr>
      </w:pPr>
      <w:r>
        <w:rPr>
          <w:rFonts w:hint="eastAsia" w:ascii="黑体" w:hAnsi="黑体" w:eastAsia="黑体"/>
          <w:color w:val="FF0000"/>
          <w:spacing w:val="54"/>
          <w:sz w:val="72"/>
          <w:szCs w:val="72"/>
        </w:rPr>
        <w:t>洛阳市人民检察院</w:t>
      </w:r>
    </w:p>
    <w:p>
      <w:pPr>
        <w:jc w:val="center"/>
        <w:rPr>
          <w:rFonts w:ascii="黑体" w:hAnsi="黑体" w:eastAsia="黑体"/>
          <w:color w:val="FF0000"/>
          <w:sz w:val="72"/>
          <w:szCs w:val="72"/>
        </w:rPr>
      </w:pPr>
      <w:r>
        <w:rPr>
          <w:rFonts w:hint="eastAsia" w:ascii="黑体" w:hAnsi="黑体" w:eastAsia="黑体"/>
          <w:color w:val="FF0000"/>
          <w:sz w:val="72"/>
          <w:szCs w:val="72"/>
        </w:rPr>
        <w:t>洛阳市工商业联合会</w:t>
      </w:r>
    </w:p>
    <w:p>
      <w:pPr>
        <w:jc w:val="center"/>
        <w:rPr>
          <w:rFonts w:ascii="黑体" w:hAnsi="黑体" w:eastAsia="黑体"/>
          <w:color w:val="FF0000"/>
          <w:spacing w:val="54"/>
          <w:sz w:val="72"/>
          <w:szCs w:val="72"/>
        </w:rPr>
      </w:pPr>
    </w:p>
    <w:p>
      <w:pPr>
        <w:jc w:val="center"/>
        <w:rPr>
          <w:rFonts w:ascii="黑体" w:hAnsi="黑体" w:eastAsia="黑体"/>
          <w:sz w:val="44"/>
          <w:szCs w:val="44"/>
        </w:rPr>
      </w:pPr>
      <w:r>
        <w:rPr>
          <w:rFonts w:hint="eastAsia" w:ascii="黑体" w:hAnsi="黑体" w:eastAsia="黑体"/>
          <w:sz w:val="44"/>
          <w:szCs w:val="44"/>
        </w:rPr>
        <w:t>关于建立联动工作机制依法维护非公有制企业合法权益促进非公有制经济健康发展的</w:t>
      </w:r>
      <w:r>
        <w:rPr>
          <w:rFonts w:hint="eastAsia" w:ascii="黑体" w:hAnsi="黑体" w:eastAsia="黑体"/>
          <w:color w:val="2D4FFB"/>
          <w:sz w:val="44"/>
          <w:szCs w:val="44"/>
          <w:lang w:eastAsia="zh-CN"/>
        </w:rPr>
        <w:t>实施</w:t>
      </w:r>
      <w:r>
        <w:rPr>
          <w:rFonts w:hint="eastAsia" w:ascii="黑体" w:hAnsi="黑体" w:eastAsia="黑体"/>
          <w:sz w:val="44"/>
          <w:szCs w:val="44"/>
        </w:rPr>
        <w:t>意见</w:t>
      </w:r>
    </w:p>
    <w:p>
      <w:pPr>
        <w:rPr>
          <w:rFonts w:ascii="仿宋" w:hAnsi="仿宋" w:eastAsia="仿宋" w:cs="仿宋_GB2312"/>
          <w:sz w:val="32"/>
          <w:szCs w:val="32"/>
        </w:rPr>
      </w:pP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为认真贯彻习近平总书记在民营企业座谈会上的重要讲话精神，落实全市民营经济健康发展大会要求，充分发挥法院、检察院在民营企业健康发展方面的服务保障作用和</w:t>
      </w:r>
      <w:r>
        <w:rPr>
          <w:rFonts w:hint="eastAsia" w:ascii="仿宋" w:hAnsi="仿宋" w:eastAsia="仿宋" w:cs="仿宋_GB2312"/>
          <w:sz w:val="32"/>
          <w:szCs w:val="32"/>
          <w:lang w:eastAsia="zh-CN"/>
        </w:rPr>
        <w:t>工商业联合会</w:t>
      </w:r>
      <w:r>
        <w:rPr>
          <w:rFonts w:hint="eastAsia" w:ascii="仿宋" w:hAnsi="仿宋" w:eastAsia="仿宋" w:cs="仿宋_GB2312"/>
          <w:sz w:val="32"/>
          <w:szCs w:val="32"/>
        </w:rPr>
        <w:t>的桥梁纽带作用，依法维护民营企业和民营企业家的合法权益，促进“两个健康”，洛阳市中级人民法院、洛阳市人民检察院、洛阳市</w:t>
      </w:r>
      <w:r>
        <w:rPr>
          <w:rFonts w:hint="eastAsia" w:ascii="仿宋" w:hAnsi="仿宋" w:eastAsia="仿宋" w:cs="仿宋_GB2312"/>
          <w:sz w:val="32"/>
          <w:szCs w:val="32"/>
          <w:lang w:eastAsia="zh-CN"/>
        </w:rPr>
        <w:t>工商业联合会</w:t>
      </w:r>
      <w:r>
        <w:rPr>
          <w:rFonts w:hint="eastAsia" w:ascii="仿宋" w:hAnsi="仿宋" w:eastAsia="仿宋" w:cs="仿宋_GB2312"/>
          <w:color w:val="auto"/>
          <w:sz w:val="32"/>
          <w:szCs w:val="32"/>
          <w:lang w:eastAsia="zh-CN"/>
        </w:rPr>
        <w:t>结合</w:t>
      </w:r>
      <w:r>
        <w:rPr>
          <w:rFonts w:hint="eastAsia" w:ascii="仿宋" w:hAnsi="仿宋" w:eastAsia="仿宋" w:cs="仿宋_GB2312"/>
          <w:color w:val="2D4FFB"/>
          <w:sz w:val="32"/>
          <w:szCs w:val="32"/>
          <w:lang w:eastAsia="zh-CN"/>
        </w:rPr>
        <w:t>我市实际</w:t>
      </w:r>
      <w:r>
        <w:rPr>
          <w:rFonts w:hint="eastAsia" w:ascii="仿宋" w:hAnsi="仿宋" w:eastAsia="仿宋" w:cs="仿宋_GB2312"/>
          <w:color w:val="2D4FFB"/>
          <w:sz w:val="32"/>
          <w:szCs w:val="32"/>
        </w:rPr>
        <w:t>决定建立</w:t>
      </w:r>
      <w:r>
        <w:rPr>
          <w:rFonts w:hint="eastAsia" w:ascii="仿宋" w:hAnsi="仿宋" w:eastAsia="仿宋" w:cs="仿宋_GB2312"/>
          <w:color w:val="2D4FFB"/>
          <w:sz w:val="32"/>
          <w:szCs w:val="32"/>
          <w:lang w:eastAsia="zh-CN"/>
        </w:rPr>
        <w:t>如下</w:t>
      </w:r>
      <w:r>
        <w:rPr>
          <w:rFonts w:hint="eastAsia" w:ascii="仿宋" w:hAnsi="仿宋" w:eastAsia="仿宋" w:cs="仿宋_GB2312"/>
          <w:sz w:val="32"/>
          <w:szCs w:val="32"/>
        </w:rPr>
        <w:t>联动工作机制，共同为民营经济健康发展营造良好法治环境。</w:t>
      </w:r>
    </w:p>
    <w:p>
      <w:pPr>
        <w:numPr>
          <w:ilvl w:val="0"/>
          <w:numId w:val="1"/>
        </w:numPr>
        <w:spacing w:line="600" w:lineRule="exact"/>
        <w:ind w:firstLine="643" w:firstLineChars="200"/>
        <w:rPr>
          <w:rFonts w:ascii="仿宋" w:hAnsi="仿宋" w:eastAsia="仿宋" w:cs="仿宋_GB2312"/>
          <w:sz w:val="32"/>
          <w:szCs w:val="32"/>
        </w:rPr>
      </w:pPr>
      <w:r>
        <w:rPr>
          <w:rFonts w:hint="eastAsia" w:ascii="仿宋" w:hAnsi="仿宋" w:eastAsia="仿宋" w:cs="仿宋_GB2312"/>
          <w:b/>
          <w:sz w:val="32"/>
          <w:szCs w:val="32"/>
        </w:rPr>
        <w:t>建立沟通联络机制。</w:t>
      </w:r>
      <w:r>
        <w:rPr>
          <w:rFonts w:hint="eastAsia" w:ascii="仿宋" w:hAnsi="仿宋" w:eastAsia="仿宋" w:cs="仿宋_GB2312"/>
          <w:sz w:val="32"/>
          <w:szCs w:val="32"/>
        </w:rPr>
        <w:t>洛阳市中级人民法院、洛阳市人民检察院、洛阳市</w:t>
      </w:r>
      <w:r>
        <w:rPr>
          <w:rFonts w:hint="eastAsia" w:ascii="仿宋" w:hAnsi="仿宋" w:eastAsia="仿宋" w:cs="仿宋_GB2312"/>
          <w:sz w:val="32"/>
          <w:szCs w:val="32"/>
          <w:lang w:eastAsia="zh-CN"/>
        </w:rPr>
        <w:t>工商业联合会</w:t>
      </w:r>
      <w:r>
        <w:rPr>
          <w:rFonts w:hint="eastAsia" w:ascii="仿宋" w:hAnsi="仿宋" w:eastAsia="仿宋" w:cs="仿宋_GB2312"/>
          <w:sz w:val="32"/>
          <w:szCs w:val="32"/>
        </w:rPr>
        <w:t>共同成立协调联络工作领导小组，洛阳市中级人民法院、洛阳市人民检察院、洛阳市</w:t>
      </w:r>
      <w:r>
        <w:rPr>
          <w:rFonts w:hint="eastAsia" w:ascii="仿宋" w:hAnsi="仿宋" w:eastAsia="仿宋" w:cs="仿宋_GB2312"/>
          <w:sz w:val="32"/>
          <w:szCs w:val="32"/>
          <w:lang w:eastAsia="zh-CN"/>
        </w:rPr>
        <w:t>工商业联合会</w:t>
      </w:r>
      <w:r>
        <w:rPr>
          <w:rFonts w:hint="eastAsia" w:ascii="仿宋" w:hAnsi="仿宋" w:eastAsia="仿宋" w:cs="仿宋_GB2312"/>
          <w:sz w:val="32"/>
          <w:szCs w:val="32"/>
        </w:rPr>
        <w:t>主要领导担任组长、分管领导担任副组长，同时各明确一个部门具体负责衔接该项工作。</w:t>
      </w:r>
    </w:p>
    <w:p>
      <w:pPr>
        <w:spacing w:line="600" w:lineRule="exact"/>
        <w:ind w:firstLine="643" w:firstLineChars="200"/>
        <w:rPr>
          <w:rFonts w:ascii="仿宋" w:hAnsi="仿宋" w:eastAsia="仿宋" w:cs="仿宋_GB2312"/>
          <w:sz w:val="32"/>
          <w:szCs w:val="32"/>
        </w:rPr>
      </w:pPr>
      <w:r>
        <w:rPr>
          <w:rFonts w:hint="eastAsia" w:ascii="仿宋" w:hAnsi="仿宋" w:eastAsia="仿宋" w:cs="仿宋_GB2312"/>
          <w:b/>
          <w:sz w:val="32"/>
          <w:szCs w:val="32"/>
        </w:rPr>
        <w:t>二、建立联席会议机制。</w:t>
      </w:r>
      <w:r>
        <w:rPr>
          <w:rFonts w:hint="eastAsia" w:ascii="仿宋" w:hAnsi="仿宋" w:eastAsia="仿宋" w:cs="仿宋_GB2312"/>
          <w:sz w:val="32"/>
          <w:szCs w:val="32"/>
        </w:rPr>
        <w:t>联席会议由三个单位协商召集，原则上每半年召开一次，也可以根据实际情况临时召开。联席会议主要任务：研究分析本辖区非公有制企业在生产经营活动中遇到的相关法律问题；探索涉非公有制企业纠纷化解机制和权益保护机制的新途径、新方法；研讨企业家反映的普遍性突出问题，提出</w:t>
      </w:r>
      <w:r>
        <w:rPr>
          <w:rFonts w:hint="eastAsia" w:ascii="仿宋" w:hAnsi="仿宋" w:eastAsia="仿宋" w:cs="仿宋_GB2312"/>
          <w:sz w:val="32"/>
          <w:szCs w:val="32"/>
          <w:lang w:eastAsia="zh-CN"/>
        </w:rPr>
        <w:t>适当</w:t>
      </w:r>
      <w:r>
        <w:rPr>
          <w:rFonts w:hint="eastAsia" w:ascii="仿宋" w:hAnsi="仿宋" w:eastAsia="仿宋" w:cs="仿宋_GB2312"/>
          <w:sz w:val="32"/>
          <w:szCs w:val="32"/>
        </w:rPr>
        <w:t>的解决措施和办法。</w:t>
      </w:r>
    </w:p>
    <w:p>
      <w:pPr>
        <w:spacing w:line="600" w:lineRule="exact"/>
        <w:ind w:firstLine="643" w:firstLineChars="200"/>
        <w:rPr>
          <w:rFonts w:ascii="仿宋" w:hAnsi="仿宋" w:eastAsia="仿宋" w:cs="仿宋_GB2312"/>
          <w:sz w:val="32"/>
          <w:szCs w:val="32"/>
        </w:rPr>
      </w:pPr>
      <w:r>
        <w:rPr>
          <w:rFonts w:hint="eastAsia" w:ascii="仿宋" w:hAnsi="仿宋" w:eastAsia="仿宋" w:cs="仿宋_GB2312"/>
          <w:b/>
          <w:sz w:val="32"/>
          <w:szCs w:val="32"/>
        </w:rPr>
        <w:t>三、建立信息共享机制。</w:t>
      </w:r>
      <w:r>
        <w:rPr>
          <w:rFonts w:hint="eastAsia" w:ascii="仿宋" w:hAnsi="仿宋" w:eastAsia="仿宋" w:cs="仿宋_GB2312"/>
          <w:sz w:val="32"/>
          <w:szCs w:val="32"/>
        </w:rPr>
        <w:t>加强沟通，及时通报、交流工作开展情况。定期通报各自处理涉非公有制企业纠纷情况、经验做法、典型案例；汇总学习涉非公有制企业、企业家的相关司法政策、法律法规、司法解释等；及时提醒有关非公有制企业可能涉法涉诉、可能产生重大社会影响的相关情况和经济发展的有关动态。</w:t>
      </w:r>
    </w:p>
    <w:p>
      <w:pPr>
        <w:spacing w:line="600" w:lineRule="exact"/>
        <w:ind w:firstLine="643" w:firstLineChars="200"/>
        <w:rPr>
          <w:rFonts w:ascii="仿宋" w:hAnsi="仿宋" w:eastAsia="仿宋" w:cs="仿宋_GB2312"/>
          <w:sz w:val="32"/>
          <w:szCs w:val="32"/>
        </w:rPr>
      </w:pPr>
      <w:r>
        <w:rPr>
          <w:rFonts w:hint="eastAsia" w:ascii="仿宋" w:hAnsi="仿宋" w:eastAsia="仿宋" w:cs="仿宋_GB2312"/>
          <w:b/>
          <w:sz w:val="32"/>
          <w:szCs w:val="32"/>
        </w:rPr>
        <w:t>四、建立联合调研机制。</w:t>
      </w:r>
      <w:r>
        <w:rPr>
          <w:rFonts w:hint="eastAsia" w:ascii="仿宋" w:hAnsi="仿宋" w:eastAsia="仿宋" w:cs="仿宋_GB2312"/>
          <w:sz w:val="32"/>
          <w:szCs w:val="32"/>
        </w:rPr>
        <w:t xml:space="preserve">对非公有制企业法律风险防范化解工作、非公有制经济领域的重大问题进行联合调研，提出对策和建议，为党委、政府决策提供参考；通过联合走访、召开座谈会等方式，分析研判宏观经济形势和非公有制企业涉法涉诉趋势，针对非公有制企业经营发展中遇到的法律问题，共同研究提出风险防范和处置方案，帮助非公有制企业增强抵御风险能力。 </w:t>
      </w:r>
    </w:p>
    <w:p>
      <w:pPr>
        <w:spacing w:line="600" w:lineRule="exact"/>
        <w:ind w:firstLine="643" w:firstLineChars="200"/>
        <w:rPr>
          <w:rFonts w:ascii="仿宋" w:hAnsi="仿宋" w:eastAsia="仿宋" w:cs="仿宋_GB2312"/>
          <w:color w:val="auto"/>
          <w:sz w:val="32"/>
          <w:szCs w:val="32"/>
        </w:rPr>
      </w:pPr>
      <w:r>
        <w:rPr>
          <w:rFonts w:hint="eastAsia" w:ascii="仿宋" w:hAnsi="仿宋" w:eastAsia="仿宋" w:cs="仿宋_GB2312"/>
          <w:b/>
          <w:color w:val="auto"/>
          <w:sz w:val="32"/>
          <w:szCs w:val="32"/>
        </w:rPr>
        <w:t>五、建立联合普法机制。</w:t>
      </w:r>
      <w:r>
        <w:rPr>
          <w:rFonts w:hint="eastAsia" w:ascii="仿宋" w:hAnsi="仿宋" w:eastAsia="仿宋" w:cs="仿宋_GB2312"/>
          <w:color w:val="auto"/>
          <w:sz w:val="32"/>
          <w:szCs w:val="32"/>
        </w:rPr>
        <w:t>联合开展</w:t>
      </w:r>
      <w:r>
        <w:rPr>
          <w:rFonts w:hint="eastAsia" w:ascii="仿宋" w:hAnsi="仿宋" w:eastAsia="仿宋" w:cs="仿宋_GB2312"/>
          <w:color w:val="auto"/>
          <w:sz w:val="32"/>
          <w:szCs w:val="32"/>
          <w:lang w:eastAsia="zh-CN"/>
        </w:rPr>
        <w:t>送法</w:t>
      </w:r>
      <w:r>
        <w:rPr>
          <w:rFonts w:hint="eastAsia" w:ascii="仿宋" w:hAnsi="仿宋" w:eastAsia="仿宋" w:cs="仿宋_GB2312"/>
          <w:color w:val="2D4FFB"/>
          <w:sz w:val="32"/>
          <w:szCs w:val="32"/>
          <w:lang w:eastAsia="zh-CN"/>
        </w:rPr>
        <w:t>进企业</w:t>
      </w:r>
      <w:r>
        <w:rPr>
          <w:rFonts w:hint="eastAsia" w:ascii="仿宋" w:hAnsi="仿宋" w:eastAsia="仿宋" w:cs="仿宋_GB2312"/>
          <w:color w:val="auto"/>
          <w:sz w:val="32"/>
          <w:szCs w:val="32"/>
        </w:rPr>
        <w:t>活动，在劳动用工、生产经营、企业维权等方面为非公有制企业提供法律咨询服务和讲座；采取形式多样的普法宣传，</w:t>
      </w:r>
      <w:r>
        <w:rPr>
          <w:rFonts w:hint="eastAsia" w:ascii="仿宋" w:hAnsi="仿宋" w:eastAsia="仿宋"/>
          <w:color w:val="auto"/>
          <w:sz w:val="32"/>
          <w:szCs w:val="32"/>
        </w:rPr>
        <w:t>总结推广典型案例，引导企业防范风险，理性维权；</w:t>
      </w:r>
      <w:r>
        <w:rPr>
          <w:rFonts w:hint="eastAsia" w:ascii="仿宋" w:hAnsi="仿宋" w:eastAsia="仿宋" w:cs="仿宋_GB2312"/>
          <w:color w:val="auto"/>
          <w:sz w:val="32"/>
          <w:szCs w:val="32"/>
        </w:rPr>
        <w:t>组织</w:t>
      </w:r>
      <w:r>
        <w:rPr>
          <w:rFonts w:hint="eastAsia" w:ascii="仿宋" w:hAnsi="仿宋" w:eastAsia="仿宋" w:cs="仿宋_GB2312"/>
          <w:color w:val="auto"/>
          <w:sz w:val="32"/>
          <w:szCs w:val="32"/>
          <w:lang w:eastAsia="zh-CN"/>
        </w:rPr>
        <w:t>工商业联合会</w:t>
      </w:r>
      <w:r>
        <w:rPr>
          <w:rFonts w:hint="eastAsia" w:ascii="仿宋" w:hAnsi="仿宋" w:eastAsia="仿宋" w:cs="仿宋_GB2312"/>
          <w:color w:val="auto"/>
          <w:sz w:val="32"/>
          <w:szCs w:val="32"/>
        </w:rPr>
        <w:t>会员企业负责人、商会负责人代表到法院、检察院进行参观学习</w:t>
      </w:r>
      <w:r>
        <w:rPr>
          <w:rFonts w:hint="eastAsia" w:ascii="仿宋" w:hAnsi="仿宋" w:eastAsia="仿宋" w:cs="仿宋_GB2312"/>
          <w:color w:val="auto"/>
          <w:sz w:val="32"/>
          <w:szCs w:val="32"/>
          <w:lang w:eastAsia="zh-CN"/>
        </w:rPr>
        <w:t>、座谈交流，</w:t>
      </w:r>
      <w:r>
        <w:rPr>
          <w:rFonts w:hint="eastAsia" w:ascii="仿宋" w:hAnsi="仿宋" w:eastAsia="仿宋" w:cs="仿宋_GB2312"/>
          <w:color w:val="auto"/>
          <w:sz w:val="32"/>
          <w:szCs w:val="32"/>
        </w:rPr>
        <w:t>不断提升司法服务经济发展的透明度；在</w:t>
      </w:r>
      <w:r>
        <w:rPr>
          <w:rFonts w:hint="eastAsia" w:ascii="仿宋" w:hAnsi="仿宋" w:eastAsia="仿宋" w:cs="仿宋_GB2312"/>
          <w:color w:val="auto"/>
          <w:sz w:val="32"/>
          <w:szCs w:val="32"/>
          <w:lang w:eastAsia="zh-CN"/>
        </w:rPr>
        <w:t>工商业联合会</w:t>
      </w:r>
      <w:r>
        <w:rPr>
          <w:rFonts w:hint="eastAsia" w:ascii="仿宋" w:hAnsi="仿宋" w:eastAsia="仿宋" w:cs="仿宋_GB2312"/>
          <w:color w:val="auto"/>
          <w:sz w:val="32"/>
          <w:szCs w:val="32"/>
        </w:rPr>
        <w:t>会员企业负责人、商会负责人中聘请代表</w:t>
      </w:r>
      <w:r>
        <w:rPr>
          <w:rFonts w:hint="eastAsia" w:ascii="仿宋" w:hAnsi="仿宋" w:eastAsia="仿宋" w:cs="仿宋_GB2312"/>
          <w:color w:val="auto"/>
          <w:sz w:val="32"/>
          <w:szCs w:val="32"/>
          <w:lang w:eastAsia="zh-CN"/>
        </w:rPr>
        <w:t>担任</w:t>
      </w:r>
      <w:r>
        <w:rPr>
          <w:rFonts w:hint="eastAsia" w:ascii="仿宋" w:hAnsi="仿宋" w:eastAsia="仿宋" w:cs="仿宋_GB2312"/>
          <w:color w:val="auto"/>
          <w:sz w:val="32"/>
          <w:szCs w:val="32"/>
        </w:rPr>
        <w:t>法院、检察院特邀监督员，对法院、检察院工作进行监督，并提出改进建议。</w:t>
      </w:r>
    </w:p>
    <w:p>
      <w:pPr>
        <w:spacing w:line="600" w:lineRule="exact"/>
        <w:ind w:firstLine="643" w:firstLineChars="200"/>
        <w:rPr>
          <w:rFonts w:ascii="仿宋" w:hAnsi="仿宋" w:eastAsia="仿宋" w:cs="仿宋_GB2312"/>
          <w:sz w:val="32"/>
          <w:szCs w:val="32"/>
        </w:rPr>
      </w:pPr>
      <w:r>
        <w:rPr>
          <w:rFonts w:hint="eastAsia" w:ascii="仿宋" w:hAnsi="仿宋" w:eastAsia="仿宋" w:cs="仿宋_GB2312"/>
          <w:b/>
          <w:sz w:val="32"/>
          <w:szCs w:val="32"/>
        </w:rPr>
        <w:t>六、建立问题通报反馈机制。</w:t>
      </w:r>
      <w:r>
        <w:rPr>
          <w:rFonts w:hint="eastAsia" w:ascii="仿宋" w:hAnsi="仿宋" w:eastAsia="仿宋" w:cs="仿宋_GB2312"/>
          <w:sz w:val="32"/>
          <w:szCs w:val="32"/>
          <w:lang w:eastAsia="zh-CN"/>
        </w:rPr>
        <w:t>工商业联合会</w:t>
      </w:r>
      <w:r>
        <w:rPr>
          <w:rFonts w:hint="eastAsia" w:ascii="仿宋" w:hAnsi="仿宋" w:eastAsia="仿宋" w:cs="仿宋_GB2312"/>
          <w:sz w:val="32"/>
          <w:szCs w:val="32"/>
        </w:rPr>
        <w:t>应建立非公有制企业反映涉法涉诉问题台账清单，组建法律顾问团队，对非公有制企业</w:t>
      </w:r>
      <w:r>
        <w:rPr>
          <w:rFonts w:hint="eastAsia" w:ascii="仿宋" w:hAnsi="仿宋" w:eastAsia="仿宋" w:cs="仿宋_GB2312"/>
          <w:sz w:val="32"/>
          <w:szCs w:val="32"/>
          <w:lang w:eastAsia="zh-CN"/>
        </w:rPr>
        <w:t>反</w:t>
      </w:r>
      <w:r>
        <w:rPr>
          <w:rFonts w:hint="eastAsia" w:ascii="仿宋" w:hAnsi="仿宋" w:eastAsia="仿宋" w:cs="仿宋_GB2312"/>
          <w:sz w:val="32"/>
          <w:szCs w:val="32"/>
        </w:rPr>
        <w:t>映的问题进行专题评估研判，认为确有必要的，</w:t>
      </w:r>
      <w:r>
        <w:rPr>
          <w:rFonts w:hint="eastAsia" w:ascii="仿宋" w:hAnsi="仿宋" w:eastAsia="仿宋" w:cs="仿宋_GB2312"/>
          <w:sz w:val="32"/>
          <w:szCs w:val="32"/>
          <w:lang w:eastAsia="zh-CN"/>
        </w:rPr>
        <w:t>工商业联合会</w:t>
      </w:r>
      <w:r>
        <w:rPr>
          <w:rFonts w:hint="eastAsia" w:ascii="仿宋" w:hAnsi="仿宋" w:eastAsia="仿宋" w:cs="仿宋_GB2312"/>
          <w:sz w:val="32"/>
          <w:szCs w:val="32"/>
        </w:rPr>
        <w:t>应以</w:t>
      </w:r>
      <w:r>
        <w:rPr>
          <w:rFonts w:hint="eastAsia" w:ascii="仿宋" w:hAnsi="仿宋" w:eastAsia="仿宋" w:cs="仿宋_GB2312"/>
          <w:color w:val="2D4FFB"/>
          <w:sz w:val="32"/>
          <w:szCs w:val="32"/>
          <w:lang w:eastAsia="zh-CN"/>
        </w:rPr>
        <w:t>书面</w:t>
      </w:r>
      <w:r>
        <w:rPr>
          <w:rFonts w:hint="eastAsia" w:ascii="仿宋" w:hAnsi="仿宋" w:eastAsia="仿宋" w:cs="仿宋_GB2312"/>
          <w:sz w:val="32"/>
          <w:szCs w:val="32"/>
        </w:rPr>
        <w:t>形式通报法院、检察院，法院、检察院协调联络小组组长应高度重视有关通报情况，认真督办，依法按程序办理，并就处理情况向</w:t>
      </w:r>
      <w:r>
        <w:rPr>
          <w:rFonts w:hint="eastAsia" w:ascii="仿宋" w:hAnsi="仿宋" w:eastAsia="仿宋" w:cs="仿宋_GB2312"/>
          <w:sz w:val="32"/>
          <w:szCs w:val="32"/>
          <w:lang w:eastAsia="zh-CN"/>
        </w:rPr>
        <w:t>工商业联合会</w:t>
      </w:r>
      <w:r>
        <w:rPr>
          <w:rFonts w:hint="eastAsia" w:ascii="仿宋" w:hAnsi="仿宋" w:eastAsia="仿宋" w:cs="仿宋_GB2312"/>
          <w:sz w:val="32"/>
          <w:szCs w:val="32"/>
        </w:rPr>
        <w:t>进行及时反馈。</w:t>
      </w:r>
    </w:p>
    <w:p>
      <w:pPr>
        <w:spacing w:line="600" w:lineRule="exact"/>
        <w:ind w:firstLine="643" w:firstLineChars="200"/>
        <w:rPr>
          <w:rFonts w:ascii="仿宋" w:hAnsi="仿宋" w:eastAsia="仿宋" w:cs="仿宋_GB2312"/>
          <w:sz w:val="32"/>
          <w:szCs w:val="32"/>
        </w:rPr>
      </w:pPr>
      <w:r>
        <w:rPr>
          <w:rFonts w:hint="eastAsia" w:ascii="仿宋" w:hAnsi="仿宋" w:eastAsia="仿宋" w:cs="仿宋_GB2312"/>
          <w:b/>
          <w:sz w:val="32"/>
          <w:szCs w:val="32"/>
        </w:rPr>
        <w:t>七、</w:t>
      </w:r>
      <w:r>
        <w:rPr>
          <w:rFonts w:hint="eastAsia" w:ascii="仿宋" w:hAnsi="仿宋" w:eastAsia="仿宋" w:cs="仿宋_GB2312"/>
          <w:b/>
          <w:sz w:val="32"/>
          <w:szCs w:val="32"/>
          <w:lang w:eastAsia="zh-CN"/>
        </w:rPr>
        <w:t>建立</w:t>
      </w:r>
      <w:r>
        <w:rPr>
          <w:rFonts w:hint="eastAsia" w:ascii="仿宋" w:hAnsi="仿宋" w:eastAsia="仿宋" w:cs="仿宋_GB2312"/>
          <w:b/>
          <w:sz w:val="32"/>
          <w:szCs w:val="32"/>
        </w:rPr>
        <w:t>提升法人管理水平</w:t>
      </w:r>
      <w:r>
        <w:rPr>
          <w:rFonts w:hint="eastAsia" w:ascii="仿宋" w:hAnsi="仿宋" w:eastAsia="仿宋" w:cs="仿宋_GB2312"/>
          <w:b/>
          <w:sz w:val="32"/>
          <w:szCs w:val="32"/>
          <w:lang w:eastAsia="zh-CN"/>
        </w:rPr>
        <w:t>机制</w:t>
      </w:r>
      <w:bookmarkStart w:id="0" w:name="_GoBack"/>
      <w:bookmarkEnd w:id="0"/>
      <w:r>
        <w:rPr>
          <w:rFonts w:hint="eastAsia" w:ascii="仿宋" w:hAnsi="仿宋" w:eastAsia="仿宋" w:cs="仿宋_GB2312"/>
          <w:sz w:val="32"/>
          <w:szCs w:val="32"/>
        </w:rPr>
        <w:t>。法院、检察院对案件办理过程中发现的非公有制企业在内部管理与外部经营活动中存在的问题和法律风险，应及时提出司法建议、检察建议等，帮助非公有制企业完善法人治理结构和法律风险防控机制，促使企业完善生产经营管理制度，提升行业管理水平。有关司法建议、检察建议应同时抄送</w:t>
      </w:r>
      <w:r>
        <w:rPr>
          <w:rFonts w:hint="eastAsia" w:ascii="仿宋" w:hAnsi="仿宋" w:eastAsia="仿宋" w:cs="仿宋_GB2312"/>
          <w:sz w:val="32"/>
          <w:szCs w:val="32"/>
          <w:lang w:eastAsia="zh-CN"/>
        </w:rPr>
        <w:t>工商业联合会</w:t>
      </w:r>
      <w:r>
        <w:rPr>
          <w:rFonts w:hint="eastAsia" w:ascii="仿宋" w:hAnsi="仿宋" w:eastAsia="仿宋" w:cs="仿宋_GB2312"/>
          <w:sz w:val="32"/>
          <w:szCs w:val="32"/>
        </w:rPr>
        <w:t>及相关行业协会商会，并注意收集建议的落实</w:t>
      </w:r>
      <w:r>
        <w:rPr>
          <w:rFonts w:hint="eastAsia" w:ascii="仿宋" w:hAnsi="仿宋" w:eastAsia="仿宋" w:cs="仿宋_GB2312"/>
          <w:sz w:val="32"/>
          <w:szCs w:val="32"/>
          <w:lang w:eastAsia="zh-CN"/>
        </w:rPr>
        <w:t>情况</w:t>
      </w:r>
      <w:r>
        <w:rPr>
          <w:rFonts w:hint="eastAsia" w:ascii="仿宋" w:hAnsi="仿宋" w:eastAsia="仿宋" w:cs="仿宋_GB2312"/>
          <w:sz w:val="32"/>
          <w:szCs w:val="32"/>
        </w:rPr>
        <w:t>。</w:t>
      </w:r>
    </w:p>
    <w:p>
      <w:pPr>
        <w:pStyle w:val="8"/>
        <w:spacing w:line="600" w:lineRule="exact"/>
        <w:rPr>
          <w:rFonts w:ascii="仿宋" w:hAnsi="仿宋" w:eastAsia="仿宋"/>
          <w:sz w:val="32"/>
          <w:szCs w:val="32"/>
        </w:rPr>
      </w:pPr>
      <w:r>
        <w:rPr>
          <w:rFonts w:hint="eastAsia" w:ascii="仿宋_GB2312" w:hAnsi="仿宋_GB2312" w:eastAsia="仿宋_GB2312" w:cs="仿宋_GB2312"/>
          <w:b/>
          <w:bCs/>
          <w:sz w:val="32"/>
          <w:szCs w:val="32"/>
        </w:rPr>
        <w:t xml:space="preserve">    </w:t>
      </w:r>
      <w:r>
        <w:rPr>
          <w:rFonts w:hint="eastAsia" w:ascii="仿宋" w:hAnsi="仿宋" w:eastAsia="仿宋" w:cs="仿宋_GB2312"/>
          <w:b/>
          <w:bCs/>
          <w:sz w:val="32"/>
          <w:szCs w:val="32"/>
        </w:rPr>
        <w:t>八、</w:t>
      </w:r>
      <w:r>
        <w:rPr>
          <w:rFonts w:hint="eastAsia" w:ascii="仿宋" w:hAnsi="仿宋" w:eastAsia="仿宋" w:cs="仿宋_GB2312"/>
          <w:b/>
          <w:sz w:val="32"/>
          <w:szCs w:val="32"/>
        </w:rPr>
        <w:t>完善诉调对接机制。</w:t>
      </w:r>
      <w:r>
        <w:rPr>
          <w:rFonts w:hint="eastAsia" w:ascii="仿宋" w:hAnsi="仿宋" w:eastAsia="仿宋" w:cs="仿宋_GB2312"/>
          <w:sz w:val="32"/>
          <w:szCs w:val="32"/>
        </w:rPr>
        <w:t>各自发挥职能优势，法院吸纳</w:t>
      </w:r>
      <w:r>
        <w:rPr>
          <w:rFonts w:hint="eastAsia" w:ascii="仿宋" w:hAnsi="仿宋" w:eastAsia="仿宋" w:cs="仿宋_GB2312"/>
          <w:sz w:val="32"/>
          <w:szCs w:val="32"/>
          <w:lang w:eastAsia="zh-CN"/>
        </w:rPr>
        <w:t>工商业联合会</w:t>
      </w:r>
      <w:r>
        <w:rPr>
          <w:rFonts w:hint="eastAsia" w:ascii="仿宋" w:hAnsi="仿宋" w:eastAsia="仿宋" w:cs="仿宋_GB2312"/>
          <w:sz w:val="32"/>
          <w:szCs w:val="32"/>
        </w:rPr>
        <w:t>或所属商会成为特邀调解组织，接受法院立案前委派或者立案后委托依法进行调解，</w:t>
      </w:r>
      <w:r>
        <w:rPr>
          <w:rFonts w:hint="eastAsia" w:ascii="仿宋" w:hAnsi="仿宋" w:eastAsia="仿宋" w:cs="仿宋_GB2312"/>
          <w:sz w:val="32"/>
          <w:szCs w:val="32"/>
          <w:lang w:eastAsia="zh-CN"/>
        </w:rPr>
        <w:t>工商业联合会</w:t>
      </w:r>
      <w:r>
        <w:rPr>
          <w:rFonts w:hint="eastAsia" w:ascii="仿宋" w:hAnsi="仿宋" w:eastAsia="仿宋" w:cs="仿宋_GB2312"/>
          <w:sz w:val="32"/>
          <w:szCs w:val="32"/>
        </w:rPr>
        <w:t>或所属商会加入特邀调解组织名册，推荐品行良好、公道正派、热心调解工作并具有一定沟通协调能力的个人加入特邀调解员名册，通过调处息讼解决非公有制企业民商事纠纷。法院</w:t>
      </w:r>
      <w:r>
        <w:rPr>
          <w:rFonts w:hint="eastAsia" w:ascii="仿宋" w:hAnsi="仿宋" w:eastAsia="仿宋"/>
          <w:sz w:val="32"/>
          <w:szCs w:val="32"/>
        </w:rPr>
        <w:t>应落实委派调解和委托调解机制，加强与</w:t>
      </w:r>
      <w:r>
        <w:rPr>
          <w:rFonts w:hint="eastAsia" w:ascii="仿宋" w:hAnsi="仿宋" w:eastAsia="仿宋"/>
          <w:sz w:val="32"/>
          <w:szCs w:val="32"/>
          <w:lang w:eastAsia="zh-CN"/>
        </w:rPr>
        <w:t>工商业联合会</w:t>
      </w:r>
      <w:r>
        <w:rPr>
          <w:rFonts w:hint="eastAsia" w:ascii="仿宋" w:hAnsi="仿宋" w:eastAsia="仿宋"/>
          <w:sz w:val="32"/>
          <w:szCs w:val="32"/>
        </w:rPr>
        <w:t>和商会调解组织对接工作，探索设立驻法院调解室。加强诉讼与非诉讼解决方式的有机衔接，引导当事人优先选择</w:t>
      </w:r>
      <w:r>
        <w:rPr>
          <w:rFonts w:hint="eastAsia" w:ascii="仿宋" w:hAnsi="仿宋" w:eastAsia="仿宋"/>
          <w:sz w:val="32"/>
          <w:szCs w:val="32"/>
          <w:lang w:eastAsia="zh-CN"/>
        </w:rPr>
        <w:t>工商业联合会</w:t>
      </w:r>
      <w:r>
        <w:rPr>
          <w:rFonts w:hint="eastAsia" w:ascii="仿宋" w:hAnsi="仿宋" w:eastAsia="仿宋"/>
          <w:sz w:val="32"/>
          <w:szCs w:val="32"/>
        </w:rPr>
        <w:t>或商会调解组织解决纠纷。</w:t>
      </w:r>
    </w:p>
    <w:p>
      <w:pPr>
        <w:pStyle w:val="8"/>
        <w:spacing w:line="600" w:lineRule="exact"/>
        <w:ind w:firstLine="643" w:firstLineChars="200"/>
        <w:rPr>
          <w:rFonts w:ascii="仿宋" w:hAnsi="仿宋" w:eastAsia="仿宋"/>
          <w:sz w:val="32"/>
          <w:szCs w:val="32"/>
        </w:rPr>
      </w:pPr>
      <w:r>
        <w:rPr>
          <w:rFonts w:hint="eastAsia" w:ascii="仿宋" w:hAnsi="仿宋" w:eastAsia="仿宋" w:cs="仿宋_GB2312"/>
          <w:b/>
          <w:sz w:val="32"/>
          <w:szCs w:val="32"/>
        </w:rPr>
        <w:t>九、强化司法保障机制。</w:t>
      </w:r>
      <w:r>
        <w:rPr>
          <w:rFonts w:hint="eastAsia" w:ascii="仿宋" w:hAnsi="仿宋" w:eastAsia="仿宋"/>
          <w:sz w:val="32"/>
          <w:szCs w:val="32"/>
        </w:rPr>
        <w:t>经调解达成的调解协议，具有法律约束力，当事人应当按照约定履行。能够即时履行的，调解组织应当督促当事人即时履行。当事人申请司法确认的，法院应当及时审查，依法确认调解协议的效力。法院在立案登记后委托调解组织进行调解达成协议的，当事人申请出具调解书或者撤回起诉的，法院应当依法审查并制作民事调解书或者裁定书。对调解不成的纠纷，依法导入诉讼程序，切实维护当事人的诉权。</w:t>
      </w:r>
    </w:p>
    <w:p>
      <w:pPr>
        <w:spacing w:line="600" w:lineRule="exact"/>
        <w:ind w:firstLine="643" w:firstLineChars="200"/>
        <w:rPr>
          <w:rFonts w:ascii="仿宋" w:hAnsi="仿宋" w:eastAsia="仿宋" w:cs="仿宋_GB2312"/>
          <w:sz w:val="32"/>
          <w:szCs w:val="32"/>
        </w:rPr>
      </w:pPr>
      <w:r>
        <w:rPr>
          <w:rFonts w:hint="eastAsia" w:ascii="仿宋" w:hAnsi="仿宋" w:eastAsia="仿宋" w:cs="仿宋_GB2312"/>
          <w:b/>
          <w:sz w:val="32"/>
          <w:szCs w:val="32"/>
        </w:rPr>
        <w:t>十、</w:t>
      </w:r>
      <w:r>
        <w:rPr>
          <w:rFonts w:hint="eastAsia" w:ascii="仿宋" w:hAnsi="仿宋" w:eastAsia="仿宋"/>
          <w:b/>
          <w:sz w:val="32"/>
          <w:szCs w:val="32"/>
        </w:rPr>
        <w:t>探索</w:t>
      </w:r>
      <w:r>
        <w:rPr>
          <w:rFonts w:hint="eastAsia" w:ascii="仿宋" w:hAnsi="仿宋" w:eastAsia="仿宋" w:cs="仿宋_GB2312"/>
          <w:b/>
          <w:sz w:val="32"/>
          <w:szCs w:val="32"/>
        </w:rPr>
        <w:t>构建网上</w:t>
      </w:r>
      <w:r>
        <w:rPr>
          <w:rFonts w:hint="eastAsia" w:ascii="仿宋" w:hAnsi="仿宋" w:eastAsia="仿宋"/>
          <w:b/>
          <w:sz w:val="32"/>
          <w:szCs w:val="32"/>
        </w:rPr>
        <w:t>纠纷化解机制。</w:t>
      </w:r>
      <w:r>
        <w:rPr>
          <w:rFonts w:hint="eastAsia" w:ascii="仿宋" w:hAnsi="仿宋" w:eastAsia="仿宋"/>
          <w:sz w:val="32"/>
          <w:szCs w:val="32"/>
        </w:rPr>
        <w:t>借助“网上工商联”建设，整合</w:t>
      </w:r>
      <w:r>
        <w:rPr>
          <w:rFonts w:hint="eastAsia" w:ascii="仿宋" w:hAnsi="仿宋" w:eastAsia="仿宋"/>
          <w:sz w:val="32"/>
          <w:szCs w:val="32"/>
          <w:lang w:eastAsia="zh-CN"/>
        </w:rPr>
        <w:t>工商业联合会</w:t>
      </w:r>
      <w:r>
        <w:rPr>
          <w:rFonts w:hint="eastAsia" w:ascii="仿宋" w:hAnsi="仿宋" w:eastAsia="仿宋"/>
          <w:sz w:val="32"/>
          <w:szCs w:val="32"/>
        </w:rPr>
        <w:t>及所属商会的调解资源，建立各类调解组织、调解员数据库、纠纷化解信息库，构建相互贯通、资源共享、安全可靠的矛盾纠纷化解信息系统。创新开展在线解决纠纷，完善在线调解程序。</w:t>
      </w:r>
    </w:p>
    <w:p>
      <w:pPr>
        <w:spacing w:line="600" w:lineRule="exact"/>
        <w:rPr>
          <w:rFonts w:ascii="仿宋" w:hAnsi="仿宋" w:eastAsia="仿宋"/>
        </w:rPr>
      </w:pPr>
    </w:p>
    <w:sectPr>
      <w:footerReference r:id="rId3" w:type="default"/>
      <w:pgSz w:w="11906" w:h="16838"/>
      <w:pgMar w:top="1417" w:right="1304" w:bottom="141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BF32F7"/>
    <w:multiLevelType w:val="singleLevel"/>
    <w:tmpl w:val="EFBF32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14BF2"/>
    <w:rsid w:val="0002103C"/>
    <w:rsid w:val="001C79D6"/>
    <w:rsid w:val="00204794"/>
    <w:rsid w:val="00214BF2"/>
    <w:rsid w:val="004E7607"/>
    <w:rsid w:val="005A6232"/>
    <w:rsid w:val="00614298"/>
    <w:rsid w:val="00703D89"/>
    <w:rsid w:val="007C55EC"/>
    <w:rsid w:val="00847FEE"/>
    <w:rsid w:val="00943C9E"/>
    <w:rsid w:val="0099620B"/>
    <w:rsid w:val="009F0783"/>
    <w:rsid w:val="00B444E0"/>
    <w:rsid w:val="00B565AB"/>
    <w:rsid w:val="00C044B7"/>
    <w:rsid w:val="00CA596D"/>
    <w:rsid w:val="00CE0273"/>
    <w:rsid w:val="00D66D68"/>
    <w:rsid w:val="00DC4F4E"/>
    <w:rsid w:val="00E040CC"/>
    <w:rsid w:val="00E926DC"/>
    <w:rsid w:val="00EB67A6"/>
    <w:rsid w:val="00F158C0"/>
    <w:rsid w:val="00F47C1C"/>
    <w:rsid w:val="0A507B90"/>
    <w:rsid w:val="0DEB1EF7"/>
    <w:rsid w:val="1F366EEF"/>
    <w:rsid w:val="28970764"/>
    <w:rsid w:val="2A2502F5"/>
    <w:rsid w:val="2C372AEB"/>
    <w:rsid w:val="2CF2765A"/>
    <w:rsid w:val="2D794B49"/>
    <w:rsid w:val="34267878"/>
    <w:rsid w:val="35EB2CA7"/>
    <w:rsid w:val="3DBF26B2"/>
    <w:rsid w:val="47FD1AB4"/>
    <w:rsid w:val="48C66E04"/>
    <w:rsid w:val="4FA97121"/>
    <w:rsid w:val="5406638B"/>
    <w:rsid w:val="55686CEF"/>
    <w:rsid w:val="585174D8"/>
    <w:rsid w:val="5CC85231"/>
    <w:rsid w:val="643C11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9">
    <w:name w:val="批注框文本 Char"/>
    <w:basedOn w:val="6"/>
    <w:link w:val="2"/>
    <w:semiHidden/>
    <w:qFormat/>
    <w:uiPriority w:val="99"/>
    <w:rPr>
      <w:sz w:val="18"/>
      <w:szCs w:val="18"/>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289</Words>
  <Characters>1648</Characters>
  <Lines>13</Lines>
  <Paragraphs>3</Paragraphs>
  <TotalTime>13</TotalTime>
  <ScaleCrop>false</ScaleCrop>
  <LinksUpToDate>false</LinksUpToDate>
  <CharactersWithSpaces>1934</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2019-02-12T01:48:00Z</dcterms:created>
  <dc:creator>秦铁林</dc:creator>
  <cp:lastModifiedBy>崇伟尚义</cp:lastModifiedBy>
  <cp:lastPrinted>2019-03-04T01:24:00Z</cp:lastPrinted>
  <dcterms:modified xsi:type="dcterms:W3CDTF">2019-03-08T07:50:51Z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